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940"/>
        <w:gridCol w:w="4140"/>
      </w:tblGrid>
      <w:tr w:rsidR="00594979" w:rsidTr="00594979">
        <w:trPr>
          <w:cantSplit/>
          <w:trHeight w:val="412"/>
        </w:trPr>
        <w:tc>
          <w:tcPr>
            <w:tcW w:w="5940" w:type="dxa"/>
            <w:tcBorders>
              <w:top w:val="double" w:sz="4" w:space="0" w:color="auto"/>
              <w:left w:val="double" w:sz="4" w:space="0" w:color="auto"/>
              <w:bottom w:val="single" w:sz="4" w:space="0" w:color="auto"/>
              <w:right w:val="single" w:sz="4" w:space="0" w:color="auto"/>
            </w:tcBorders>
            <w:hideMark/>
          </w:tcPr>
          <w:p w:rsidR="00594979" w:rsidRDefault="00594979">
            <w:pPr>
              <w:pStyle w:val="Heading4"/>
            </w:pPr>
            <w:smartTag w:uri="urn:schemas-microsoft-com:office:smarttags" w:element="place">
              <w:smartTag w:uri="urn:schemas-microsoft-com:office:smarttags" w:element="PlaceName">
                <w:r>
                  <w:t>MONTGOMERY</w:t>
                </w:r>
              </w:smartTag>
              <w:r>
                <w:t xml:space="preserve"> </w:t>
              </w:r>
              <w:smartTag w:uri="urn:schemas-microsoft-com:office:smarttags" w:element="PlaceType">
                <w:r>
                  <w:t>COUNTY</w:t>
                </w:r>
              </w:smartTag>
            </w:smartTag>
          </w:p>
          <w:p w:rsidR="00594979" w:rsidRDefault="00594979">
            <w:pPr>
              <w:jc w:val="center"/>
            </w:pPr>
            <w:r>
              <w:t>JUVENILE PROBATION DEPARTMENT</w:t>
            </w:r>
          </w:p>
        </w:tc>
        <w:tc>
          <w:tcPr>
            <w:tcW w:w="4140" w:type="dxa"/>
            <w:vMerge w:val="restart"/>
            <w:tcBorders>
              <w:top w:val="double" w:sz="4" w:space="0" w:color="auto"/>
              <w:left w:val="single" w:sz="4" w:space="0" w:color="auto"/>
              <w:bottom w:val="single" w:sz="4" w:space="0" w:color="auto"/>
              <w:right w:val="double" w:sz="4" w:space="0" w:color="auto"/>
            </w:tcBorders>
            <w:hideMark/>
          </w:tcPr>
          <w:p w:rsidR="00594979" w:rsidRDefault="00594979">
            <w:r>
              <w:t xml:space="preserve">POLICY: 2.8.4    _______                  </w:t>
            </w:r>
          </w:p>
          <w:p w:rsidR="00594979" w:rsidRDefault="00594979">
            <w:r>
              <w:t xml:space="preserve">DATE: </w:t>
            </w:r>
            <w:r w:rsidR="00420278">
              <w:t>04/09/2024</w:t>
            </w:r>
          </w:p>
          <w:p w:rsidR="00594979" w:rsidRDefault="00594979" w:rsidP="006509A4">
            <w:r>
              <w:t xml:space="preserve">PAGE: </w:t>
            </w:r>
            <w:r w:rsidR="006509A4">
              <w:t>1 of 1</w:t>
            </w:r>
          </w:p>
        </w:tc>
      </w:tr>
      <w:tr w:rsidR="00594979" w:rsidTr="00594979">
        <w:trPr>
          <w:cantSplit/>
          <w:trHeight w:val="285"/>
        </w:trPr>
        <w:tc>
          <w:tcPr>
            <w:tcW w:w="5940" w:type="dxa"/>
            <w:tcBorders>
              <w:top w:val="single" w:sz="4" w:space="0" w:color="auto"/>
              <w:left w:val="double" w:sz="4" w:space="0" w:color="auto"/>
              <w:bottom w:val="single" w:sz="4" w:space="0" w:color="auto"/>
              <w:right w:val="single" w:sz="4" w:space="0" w:color="auto"/>
            </w:tcBorders>
            <w:hideMark/>
          </w:tcPr>
          <w:p w:rsidR="00594979" w:rsidRDefault="00594979">
            <w:r>
              <w:t>SECTION:       DETENTION</w:t>
            </w:r>
          </w:p>
        </w:tc>
        <w:tc>
          <w:tcPr>
            <w:tcW w:w="4140" w:type="dxa"/>
            <w:vMerge/>
            <w:tcBorders>
              <w:top w:val="double" w:sz="4" w:space="0" w:color="auto"/>
              <w:left w:val="single" w:sz="4" w:space="0" w:color="auto"/>
              <w:bottom w:val="single" w:sz="4" w:space="0" w:color="auto"/>
              <w:right w:val="double" w:sz="4" w:space="0" w:color="auto"/>
            </w:tcBorders>
            <w:vAlign w:val="center"/>
            <w:hideMark/>
          </w:tcPr>
          <w:p w:rsidR="00594979" w:rsidRDefault="00594979"/>
        </w:tc>
      </w:tr>
      <w:tr w:rsidR="00594979" w:rsidTr="00594979">
        <w:trPr>
          <w:cantSplit/>
          <w:trHeight w:val="350"/>
        </w:trPr>
        <w:tc>
          <w:tcPr>
            <w:tcW w:w="5940" w:type="dxa"/>
            <w:tcBorders>
              <w:top w:val="single" w:sz="4" w:space="0" w:color="auto"/>
              <w:left w:val="double" w:sz="4" w:space="0" w:color="auto"/>
              <w:bottom w:val="single" w:sz="4" w:space="0" w:color="auto"/>
              <w:right w:val="single" w:sz="4" w:space="0" w:color="auto"/>
            </w:tcBorders>
            <w:hideMark/>
          </w:tcPr>
          <w:p w:rsidR="00594979" w:rsidRDefault="00594979" w:rsidP="00594979">
            <w:pPr>
              <w:pStyle w:val="Heading1"/>
            </w:pPr>
            <w:r>
              <w:t>CHAPTER:     FOOD SERVICE</w:t>
            </w:r>
          </w:p>
        </w:tc>
        <w:tc>
          <w:tcPr>
            <w:tcW w:w="4140" w:type="dxa"/>
            <w:vMerge w:val="restart"/>
            <w:tcBorders>
              <w:top w:val="single" w:sz="4" w:space="0" w:color="auto"/>
              <w:left w:val="single" w:sz="4" w:space="0" w:color="auto"/>
              <w:bottom w:val="double" w:sz="4" w:space="0" w:color="auto"/>
              <w:right w:val="double" w:sz="4" w:space="0" w:color="auto"/>
            </w:tcBorders>
            <w:hideMark/>
          </w:tcPr>
          <w:p w:rsidR="00594979" w:rsidRDefault="00594979"/>
        </w:tc>
      </w:tr>
      <w:tr w:rsidR="00594979" w:rsidTr="00594979">
        <w:trPr>
          <w:cantSplit/>
          <w:trHeight w:val="449"/>
        </w:trPr>
        <w:tc>
          <w:tcPr>
            <w:tcW w:w="5940" w:type="dxa"/>
            <w:tcBorders>
              <w:top w:val="single" w:sz="4" w:space="0" w:color="auto"/>
              <w:left w:val="double" w:sz="4" w:space="0" w:color="auto"/>
              <w:bottom w:val="double" w:sz="4" w:space="0" w:color="auto"/>
              <w:right w:val="single" w:sz="4" w:space="0" w:color="auto"/>
            </w:tcBorders>
            <w:hideMark/>
          </w:tcPr>
          <w:p w:rsidR="00594979" w:rsidRDefault="00594979" w:rsidP="00DA33BC">
            <w:r>
              <w:t xml:space="preserve">SUBJECT:       </w:t>
            </w:r>
            <w:r w:rsidR="00DA33BC">
              <w:t>Food Services</w:t>
            </w:r>
            <w:bookmarkStart w:id="0" w:name="_GoBack"/>
            <w:bookmarkEnd w:id="0"/>
          </w:p>
        </w:tc>
        <w:tc>
          <w:tcPr>
            <w:tcW w:w="4140" w:type="dxa"/>
            <w:vMerge/>
            <w:tcBorders>
              <w:top w:val="single" w:sz="4" w:space="0" w:color="auto"/>
              <w:left w:val="single" w:sz="4" w:space="0" w:color="auto"/>
              <w:bottom w:val="double" w:sz="4" w:space="0" w:color="auto"/>
              <w:right w:val="double" w:sz="4" w:space="0" w:color="auto"/>
            </w:tcBorders>
            <w:vAlign w:val="center"/>
            <w:hideMark/>
          </w:tcPr>
          <w:p w:rsidR="00594979" w:rsidRDefault="00594979"/>
        </w:tc>
      </w:tr>
    </w:tbl>
    <w:p w:rsidR="00594979" w:rsidRDefault="00594979" w:rsidP="00594979">
      <w:pPr>
        <w:ind w:left="-720"/>
      </w:pPr>
    </w:p>
    <w:p w:rsidR="00594979" w:rsidRDefault="00594979" w:rsidP="00594979">
      <w:pPr>
        <w:pStyle w:val="ListParagraph"/>
        <w:numPr>
          <w:ilvl w:val="0"/>
          <w:numId w:val="1"/>
        </w:numPr>
      </w:pPr>
      <w:r>
        <w:t>POLICY</w:t>
      </w:r>
    </w:p>
    <w:p w:rsidR="00594979" w:rsidRDefault="00594979" w:rsidP="00594979">
      <w:pPr>
        <w:pStyle w:val="ListParagraph"/>
        <w:ind w:left="0"/>
      </w:pPr>
    </w:p>
    <w:p w:rsidR="00594979" w:rsidRPr="006509A4" w:rsidRDefault="00594979" w:rsidP="00594979">
      <w:pPr>
        <w:pStyle w:val="ListParagraph"/>
        <w:ind w:left="0"/>
        <w:rPr>
          <w:b w:val="0"/>
        </w:rPr>
      </w:pPr>
      <w:r w:rsidRPr="006509A4">
        <w:rPr>
          <w:b w:val="0"/>
        </w:rPr>
        <w:t xml:space="preserve">In order to promote the health of its residents and </w:t>
      </w:r>
      <w:r w:rsidR="00F264A3">
        <w:rPr>
          <w:b w:val="0"/>
        </w:rPr>
        <w:t xml:space="preserve">to </w:t>
      </w:r>
      <w:r w:rsidRPr="006509A4">
        <w:rPr>
          <w:b w:val="0"/>
        </w:rPr>
        <w:t>address the growing problem of obesity, the Montgomery County Juvenile Detention facility shall ensure that all facility residents receive nutrition education, physical education, and participate in activities to promote wellness.  This Policy is applicable to all Facility Juvenile Supervision and Probation staff.</w:t>
      </w:r>
    </w:p>
    <w:p w:rsidR="00594979" w:rsidRDefault="00594979" w:rsidP="00594979">
      <w:pPr>
        <w:pStyle w:val="ListParagraph"/>
        <w:ind w:left="0"/>
      </w:pPr>
    </w:p>
    <w:p w:rsidR="00594979" w:rsidRDefault="00594979" w:rsidP="00594979">
      <w:pPr>
        <w:pStyle w:val="ListParagraph"/>
        <w:numPr>
          <w:ilvl w:val="0"/>
          <w:numId w:val="1"/>
        </w:numPr>
      </w:pPr>
      <w:r>
        <w:t>PROCEDURES</w:t>
      </w:r>
    </w:p>
    <w:p w:rsidR="00594979" w:rsidRDefault="00594979" w:rsidP="00594979">
      <w:pPr>
        <w:pStyle w:val="ListParagraph"/>
        <w:ind w:left="0"/>
      </w:pPr>
    </w:p>
    <w:p w:rsidR="00594979" w:rsidRPr="006509A4" w:rsidRDefault="00594979" w:rsidP="00594979">
      <w:pPr>
        <w:pStyle w:val="ListParagraph"/>
        <w:numPr>
          <w:ilvl w:val="0"/>
          <w:numId w:val="3"/>
        </w:numPr>
        <w:rPr>
          <w:b w:val="0"/>
        </w:rPr>
      </w:pPr>
      <w:r w:rsidRPr="004A615A">
        <w:rPr>
          <w:b w:val="0"/>
        </w:rPr>
        <w:t>Residents will receive regular and updated nutrition education by facility medical</w:t>
      </w:r>
      <w:r w:rsidR="002D0E44" w:rsidRPr="004A615A">
        <w:rPr>
          <w:b w:val="0"/>
        </w:rPr>
        <w:t xml:space="preserve"> and/or educational</w:t>
      </w:r>
      <w:r w:rsidRPr="004A615A">
        <w:rPr>
          <w:b w:val="0"/>
        </w:rPr>
        <w:t xml:space="preserve"> staff</w:t>
      </w:r>
      <w:r w:rsidRPr="006509A4">
        <w:rPr>
          <w:b w:val="0"/>
        </w:rPr>
        <w:t>.</w:t>
      </w:r>
    </w:p>
    <w:p w:rsidR="00594979" w:rsidRPr="006D0062" w:rsidRDefault="00594979" w:rsidP="00594979">
      <w:pPr>
        <w:pStyle w:val="ListParagraph"/>
        <w:numPr>
          <w:ilvl w:val="0"/>
          <w:numId w:val="3"/>
        </w:numPr>
        <w:rPr>
          <w:b w:val="0"/>
          <w:color w:val="000000" w:themeColor="text1"/>
        </w:rPr>
      </w:pPr>
      <w:r w:rsidRPr="006509A4">
        <w:rPr>
          <w:b w:val="0"/>
        </w:rPr>
        <w:t xml:space="preserve">Residents will participate and set goals in regular physical activity </w:t>
      </w:r>
      <w:r w:rsidR="00CA60F9" w:rsidRPr="006D0062">
        <w:rPr>
          <w:b w:val="0"/>
          <w:color w:val="000000" w:themeColor="text1"/>
        </w:rPr>
        <w:t xml:space="preserve">daily </w:t>
      </w:r>
      <w:r w:rsidRPr="006D0062">
        <w:rPr>
          <w:b w:val="0"/>
          <w:color w:val="000000" w:themeColor="text1"/>
        </w:rPr>
        <w:t>through the department’s physical education program.</w:t>
      </w:r>
      <w:r w:rsidR="00501EE3" w:rsidRPr="006D0062">
        <w:rPr>
          <w:b w:val="0"/>
          <w:color w:val="000000" w:themeColor="text1"/>
        </w:rPr>
        <w:t>(1 hour in the am / 1 hour in the pm)</w:t>
      </w:r>
    </w:p>
    <w:p w:rsidR="00594979" w:rsidRPr="006509A4" w:rsidRDefault="00594979" w:rsidP="00594979">
      <w:pPr>
        <w:pStyle w:val="ListParagraph"/>
        <w:numPr>
          <w:ilvl w:val="0"/>
          <w:numId w:val="3"/>
        </w:numPr>
        <w:rPr>
          <w:b w:val="0"/>
        </w:rPr>
      </w:pPr>
      <w:r w:rsidRPr="006509A4">
        <w:rPr>
          <w:b w:val="0"/>
        </w:rPr>
        <w:t>The Department will provide meals which adhere to the nutritional guidelines in accordance with the National School Lunch and Breakfast Programs (NSLP</w:t>
      </w:r>
      <w:r w:rsidR="00130AA1">
        <w:rPr>
          <w:b w:val="0"/>
        </w:rPr>
        <w:t>.</w:t>
      </w:r>
      <w:r w:rsidRPr="006509A4">
        <w:rPr>
          <w:b w:val="0"/>
        </w:rPr>
        <w:t>)</w:t>
      </w:r>
    </w:p>
    <w:p w:rsidR="00594979" w:rsidRPr="006509A4" w:rsidRDefault="00594979" w:rsidP="00594979">
      <w:pPr>
        <w:pStyle w:val="ListParagraph"/>
        <w:numPr>
          <w:ilvl w:val="0"/>
          <w:numId w:val="3"/>
        </w:numPr>
        <w:rPr>
          <w:b w:val="0"/>
        </w:rPr>
      </w:pPr>
      <w:r w:rsidRPr="006509A4">
        <w:rPr>
          <w:b w:val="0"/>
        </w:rPr>
        <w:t>Food and beverages outside those established by the NSLP will only be served during special holiday and department functions as approved by the Deputy Director.</w:t>
      </w:r>
    </w:p>
    <w:p w:rsidR="00594979" w:rsidRPr="006509A4" w:rsidRDefault="00594979" w:rsidP="00594979">
      <w:pPr>
        <w:pStyle w:val="ListParagraph"/>
        <w:numPr>
          <w:ilvl w:val="0"/>
          <w:numId w:val="3"/>
        </w:numPr>
        <w:rPr>
          <w:b w:val="0"/>
        </w:rPr>
      </w:pPr>
      <w:r w:rsidRPr="006509A4">
        <w:rPr>
          <w:b w:val="0"/>
        </w:rPr>
        <w:t>All facility programs established to promote wellness shall be monitored and updated as needed by the Deputy Director.</w:t>
      </w:r>
    </w:p>
    <w:p w:rsidR="00594979" w:rsidRPr="006509A4" w:rsidRDefault="00594979" w:rsidP="00594979">
      <w:pPr>
        <w:pStyle w:val="ListParagraph"/>
        <w:numPr>
          <w:ilvl w:val="0"/>
          <w:numId w:val="3"/>
        </w:numPr>
        <w:rPr>
          <w:b w:val="0"/>
        </w:rPr>
      </w:pPr>
      <w:r w:rsidRPr="006509A4">
        <w:rPr>
          <w:b w:val="0"/>
        </w:rPr>
        <w:t xml:space="preserve">The Deputy Director is the designated person charged with </w:t>
      </w:r>
      <w:r w:rsidR="006509A4" w:rsidRPr="006509A4">
        <w:rPr>
          <w:b w:val="0"/>
        </w:rPr>
        <w:t>operational</w:t>
      </w:r>
      <w:r w:rsidRPr="006509A4">
        <w:rPr>
          <w:b w:val="0"/>
        </w:rPr>
        <w:t xml:space="preserve"> responsibility for ensuring the facility wellness policy is adhered to.  This shall be done by:</w:t>
      </w:r>
    </w:p>
    <w:p w:rsidR="006509A4" w:rsidRPr="006509A4" w:rsidRDefault="006509A4" w:rsidP="006509A4">
      <w:pPr>
        <w:pStyle w:val="ListParagraph"/>
        <w:numPr>
          <w:ilvl w:val="0"/>
          <w:numId w:val="5"/>
        </w:numPr>
        <w:rPr>
          <w:b w:val="0"/>
        </w:rPr>
      </w:pPr>
      <w:r w:rsidRPr="006509A4">
        <w:rPr>
          <w:b w:val="0"/>
        </w:rPr>
        <w:t>Enforcement and monitoring of the policy.</w:t>
      </w:r>
    </w:p>
    <w:p w:rsidR="00594979" w:rsidRPr="006509A4" w:rsidRDefault="006509A4" w:rsidP="006509A4">
      <w:pPr>
        <w:pStyle w:val="ListParagraph"/>
        <w:numPr>
          <w:ilvl w:val="0"/>
          <w:numId w:val="5"/>
        </w:numPr>
        <w:rPr>
          <w:b w:val="0"/>
        </w:rPr>
      </w:pPr>
      <w:r w:rsidRPr="006509A4">
        <w:rPr>
          <w:b w:val="0"/>
        </w:rPr>
        <w:t>Encouraging input from representatives from the community regarding updating of the policy.</w:t>
      </w:r>
    </w:p>
    <w:p w:rsidR="006509A4" w:rsidRDefault="006509A4" w:rsidP="006509A4">
      <w:pPr>
        <w:pStyle w:val="ListParagraph"/>
        <w:numPr>
          <w:ilvl w:val="0"/>
          <w:numId w:val="5"/>
        </w:numPr>
        <w:rPr>
          <w:b w:val="0"/>
        </w:rPr>
      </w:pPr>
      <w:r w:rsidRPr="006509A4">
        <w:rPr>
          <w:b w:val="0"/>
        </w:rPr>
        <w:t>Measuring the impl</w:t>
      </w:r>
      <w:r w:rsidR="00130AA1">
        <w:rPr>
          <w:b w:val="0"/>
        </w:rPr>
        <w:t>emen</w:t>
      </w:r>
      <w:r w:rsidRPr="006509A4">
        <w:rPr>
          <w:b w:val="0"/>
        </w:rPr>
        <w:t>tation of the policy by ensuring that all facility staff are trained on the policy annually and are knowledgeable of its contents.</w:t>
      </w:r>
    </w:p>
    <w:p w:rsidR="005C1B16" w:rsidRPr="006D0062" w:rsidRDefault="005C1B16" w:rsidP="006509A4">
      <w:pPr>
        <w:pStyle w:val="ListParagraph"/>
        <w:numPr>
          <w:ilvl w:val="0"/>
          <w:numId w:val="5"/>
        </w:numPr>
        <w:rPr>
          <w:b w:val="0"/>
          <w:color w:val="000000" w:themeColor="text1"/>
        </w:rPr>
      </w:pPr>
      <w:r w:rsidRPr="004A615A">
        <w:rPr>
          <w:b w:val="0"/>
        </w:rPr>
        <w:t>Conducting a triennial assessment</w:t>
      </w:r>
      <w:r w:rsidR="009259C6">
        <w:rPr>
          <w:b w:val="0"/>
        </w:rPr>
        <w:t>,</w:t>
      </w:r>
      <w:r w:rsidRPr="004A615A">
        <w:rPr>
          <w:b w:val="0"/>
        </w:rPr>
        <w:t xml:space="preserve"> </w:t>
      </w:r>
      <w:r w:rsidR="009259C6" w:rsidRPr="006D0062">
        <w:rPr>
          <w:b w:val="0"/>
          <w:color w:val="000000" w:themeColor="text1"/>
        </w:rPr>
        <w:t xml:space="preserve">along with the Wellness Committee, </w:t>
      </w:r>
      <w:r w:rsidRPr="006D0062">
        <w:rPr>
          <w:b w:val="0"/>
          <w:color w:val="000000" w:themeColor="text1"/>
        </w:rPr>
        <w:t>of the implementation of t</w:t>
      </w:r>
      <w:r w:rsidR="00265D6C" w:rsidRPr="006D0062">
        <w:rPr>
          <w:b w:val="0"/>
          <w:color w:val="000000" w:themeColor="text1"/>
        </w:rPr>
        <w:t>he agency’s wellness plan, Policy 2.8.4.</w:t>
      </w:r>
    </w:p>
    <w:p w:rsidR="006509A4" w:rsidRPr="006509A4" w:rsidRDefault="006509A4" w:rsidP="006509A4">
      <w:pPr>
        <w:rPr>
          <w:b w:val="0"/>
        </w:rPr>
      </w:pPr>
    </w:p>
    <w:p w:rsidR="006509A4" w:rsidRDefault="006509A4" w:rsidP="006509A4"/>
    <w:p w:rsidR="00554489" w:rsidRDefault="00554489" w:rsidP="006509A4"/>
    <w:p w:rsidR="00420278" w:rsidRDefault="00420278" w:rsidP="006509A4">
      <w:pPr>
        <w:rPr>
          <w:b w:val="0"/>
        </w:rPr>
      </w:pPr>
    </w:p>
    <w:p w:rsidR="006509A4" w:rsidRPr="006509A4" w:rsidRDefault="006509A4" w:rsidP="006509A4">
      <w:pPr>
        <w:rPr>
          <w:b w:val="0"/>
          <w:u w:val="single"/>
        </w:rPr>
      </w:pPr>
      <w:r w:rsidRPr="006509A4">
        <w:rPr>
          <w:b w:val="0"/>
          <w:u w:val="single"/>
        </w:rPr>
        <w:t>______________________________</w:t>
      </w:r>
      <w:r w:rsidR="00520915">
        <w:rPr>
          <w:b w:val="0"/>
          <w:u w:val="single"/>
        </w:rPr>
        <w:t>_______</w:t>
      </w:r>
      <w:r w:rsidRPr="006509A4">
        <w:rPr>
          <w:b w:val="0"/>
          <w:u w:val="single"/>
        </w:rPr>
        <w:t>_</w:t>
      </w:r>
      <w:r>
        <w:rPr>
          <w:b w:val="0"/>
        </w:rPr>
        <w:tab/>
      </w:r>
      <w:r>
        <w:rPr>
          <w:b w:val="0"/>
        </w:rPr>
        <w:tab/>
      </w:r>
      <w:r>
        <w:rPr>
          <w:b w:val="0"/>
        </w:rPr>
        <w:tab/>
      </w:r>
      <w:r>
        <w:rPr>
          <w:b w:val="0"/>
        </w:rPr>
        <w:tab/>
      </w:r>
      <w:r w:rsidR="00420278">
        <w:rPr>
          <w:b w:val="0"/>
          <w:u w:val="single"/>
        </w:rPr>
        <w:t>04/09/2024</w:t>
      </w:r>
    </w:p>
    <w:p w:rsidR="006509A4" w:rsidRPr="006509A4" w:rsidRDefault="00554489" w:rsidP="006509A4">
      <w:pPr>
        <w:rPr>
          <w:b w:val="0"/>
        </w:rPr>
      </w:pPr>
      <w:r>
        <w:rPr>
          <w:b w:val="0"/>
        </w:rPr>
        <w:t>Director</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6509A4">
        <w:rPr>
          <w:b w:val="0"/>
        </w:rPr>
        <w:t>Date</w:t>
      </w:r>
    </w:p>
    <w:sectPr w:rsidR="006509A4" w:rsidRPr="006509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253D6"/>
    <w:multiLevelType w:val="hybridMultilevel"/>
    <w:tmpl w:val="E1C6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90B22"/>
    <w:multiLevelType w:val="hybridMultilevel"/>
    <w:tmpl w:val="323EDBD2"/>
    <w:lvl w:ilvl="0" w:tplc="B44E8AF0">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49E80377"/>
    <w:multiLevelType w:val="hybridMultilevel"/>
    <w:tmpl w:val="2A16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16CA9"/>
    <w:multiLevelType w:val="hybridMultilevel"/>
    <w:tmpl w:val="D7A2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B455F"/>
    <w:multiLevelType w:val="hybridMultilevel"/>
    <w:tmpl w:val="411C61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79"/>
    <w:rsid w:val="00130AA1"/>
    <w:rsid w:val="00265D6C"/>
    <w:rsid w:val="002D0E44"/>
    <w:rsid w:val="003B2C05"/>
    <w:rsid w:val="00420278"/>
    <w:rsid w:val="004A615A"/>
    <w:rsid w:val="00501EE3"/>
    <w:rsid w:val="00520915"/>
    <w:rsid w:val="00554489"/>
    <w:rsid w:val="005622EF"/>
    <w:rsid w:val="00594979"/>
    <w:rsid w:val="005B4722"/>
    <w:rsid w:val="005C1B16"/>
    <w:rsid w:val="006509A4"/>
    <w:rsid w:val="006D0062"/>
    <w:rsid w:val="00770DB8"/>
    <w:rsid w:val="009259C6"/>
    <w:rsid w:val="00A458CE"/>
    <w:rsid w:val="00A57EA2"/>
    <w:rsid w:val="00BF74DA"/>
    <w:rsid w:val="00CA60F9"/>
    <w:rsid w:val="00DA33BC"/>
    <w:rsid w:val="00E159BB"/>
    <w:rsid w:val="00F2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B1040C6"/>
  <w15:docId w15:val="{41EC74C9-AEB3-48B3-831F-8054AB84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9"/>
    <w:rPr>
      <w:b/>
      <w:sz w:val="24"/>
    </w:rPr>
  </w:style>
  <w:style w:type="paragraph" w:styleId="Heading1">
    <w:name w:val="heading 1"/>
    <w:basedOn w:val="Normal"/>
    <w:next w:val="Normal"/>
    <w:link w:val="Heading1Char"/>
    <w:qFormat/>
    <w:rsid w:val="00594979"/>
    <w:pPr>
      <w:keepNext/>
      <w:outlineLvl w:val="0"/>
    </w:pPr>
  </w:style>
  <w:style w:type="paragraph" w:styleId="Heading4">
    <w:name w:val="heading 4"/>
    <w:basedOn w:val="Normal"/>
    <w:next w:val="Normal"/>
    <w:link w:val="Heading4Char"/>
    <w:semiHidden/>
    <w:unhideWhenUsed/>
    <w:qFormat/>
    <w:rsid w:val="00594979"/>
    <w:pPr>
      <w:keepNext/>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979"/>
    <w:rPr>
      <w:b/>
      <w:sz w:val="24"/>
    </w:rPr>
  </w:style>
  <w:style w:type="character" w:customStyle="1" w:styleId="Heading4Char">
    <w:name w:val="Heading 4 Char"/>
    <w:basedOn w:val="DefaultParagraphFont"/>
    <w:link w:val="Heading4"/>
    <w:semiHidden/>
    <w:rsid w:val="00594979"/>
    <w:rPr>
      <w:b/>
      <w:sz w:val="24"/>
    </w:rPr>
  </w:style>
  <w:style w:type="paragraph" w:styleId="ListParagraph">
    <w:name w:val="List Paragraph"/>
    <w:basedOn w:val="Normal"/>
    <w:uiPriority w:val="34"/>
    <w:qFormat/>
    <w:rsid w:val="00594979"/>
    <w:pPr>
      <w:ind w:left="720"/>
      <w:contextualSpacing/>
    </w:pPr>
  </w:style>
  <w:style w:type="paragraph" w:styleId="BalloonText">
    <w:name w:val="Balloon Text"/>
    <w:basedOn w:val="Normal"/>
    <w:link w:val="BalloonTextChar"/>
    <w:rsid w:val="006509A4"/>
    <w:rPr>
      <w:rFonts w:ascii="Tahoma" w:hAnsi="Tahoma" w:cs="Tahoma"/>
      <w:sz w:val="16"/>
      <w:szCs w:val="16"/>
    </w:rPr>
  </w:style>
  <w:style w:type="character" w:customStyle="1" w:styleId="BalloonTextChar">
    <w:name w:val="Balloon Text Char"/>
    <w:basedOn w:val="DefaultParagraphFont"/>
    <w:link w:val="BalloonText"/>
    <w:rsid w:val="006509A4"/>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0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Montgomery County</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Melissa.Williams</dc:creator>
  <cp:keywords/>
  <dc:description/>
  <cp:lastModifiedBy>Henderson, Derek</cp:lastModifiedBy>
  <cp:revision>14</cp:revision>
  <cp:lastPrinted>2024-04-08T18:25:00Z</cp:lastPrinted>
  <dcterms:created xsi:type="dcterms:W3CDTF">2011-01-18T17:24:00Z</dcterms:created>
  <dcterms:modified xsi:type="dcterms:W3CDTF">2024-04-09T20:07:00Z</dcterms:modified>
</cp:coreProperties>
</file>